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28D84" w14:textId="72471902" w:rsidR="00252FAF" w:rsidRDefault="00252FAF" w:rsidP="00252FAF">
      <w:pPr>
        <w:rPr>
          <w:color w:val="1F497D"/>
        </w:rPr>
      </w:pPr>
      <w:r>
        <w:rPr>
          <w:color w:val="1F497D"/>
        </w:rPr>
        <w:t xml:space="preserve">Vous trouverez ci-dessous </w:t>
      </w:r>
      <w:r w:rsidR="00A44426">
        <w:rPr>
          <w:color w:val="1F497D"/>
        </w:rPr>
        <w:t xml:space="preserve">les </w:t>
      </w:r>
      <w:r>
        <w:rPr>
          <w:color w:val="1F497D"/>
        </w:rPr>
        <w:t>remarques</w:t>
      </w:r>
      <w:r w:rsidR="00A44426">
        <w:rPr>
          <w:color w:val="1F497D"/>
        </w:rPr>
        <w:t xml:space="preserve"> du CEA</w:t>
      </w:r>
      <w:r>
        <w:rPr>
          <w:color w:val="1F497D"/>
        </w:rPr>
        <w:t xml:space="preserve"> sur </w:t>
      </w:r>
      <w:r w:rsidR="00A44426">
        <w:rPr>
          <w:color w:val="1F497D"/>
        </w:rPr>
        <w:t xml:space="preserve">le </w:t>
      </w:r>
      <w:r>
        <w:rPr>
          <w:color w:val="1F497D"/>
        </w:rPr>
        <w:t>projet de guide</w:t>
      </w:r>
      <w:r w:rsidR="00A44426">
        <w:rPr>
          <w:color w:val="1F497D"/>
        </w:rPr>
        <w:t xml:space="preserve"> </w:t>
      </w:r>
      <w:r w:rsidR="00650E56">
        <w:rPr>
          <w:color w:val="1F497D"/>
        </w:rPr>
        <w:t>de l’ASN n° </w:t>
      </w:r>
      <w:r w:rsidR="00A44426">
        <w:rPr>
          <w:color w:val="1F497D"/>
        </w:rPr>
        <w:t>29 « la radioprotection dans les activités de transport de substances radioactives »</w:t>
      </w:r>
      <w:r>
        <w:rPr>
          <w:color w:val="1F497D"/>
        </w:rPr>
        <w:t>.</w:t>
      </w:r>
    </w:p>
    <w:p w14:paraId="6DCBA72A" w14:textId="77777777" w:rsidR="00252FAF" w:rsidRDefault="00252FAF" w:rsidP="00252FAF">
      <w:pPr>
        <w:rPr>
          <w:color w:val="1F497D"/>
        </w:rPr>
      </w:pPr>
    </w:p>
    <w:p w14:paraId="4D3E0695" w14:textId="2C7724CB" w:rsidR="00CB6C3D" w:rsidRDefault="00825487">
      <w:pPr>
        <w:rPr>
          <w:color w:val="1F497D"/>
          <w:u w:val="single"/>
        </w:rPr>
      </w:pPr>
      <w:r w:rsidRPr="00825487">
        <w:rPr>
          <w:color w:val="1F497D"/>
          <w:u w:val="single"/>
        </w:rPr>
        <w:t>Titre</w:t>
      </w:r>
    </w:p>
    <w:p w14:paraId="71CB4FB1" w14:textId="2CC3CACC" w:rsidR="00825487" w:rsidRPr="00825487" w:rsidRDefault="00825487" w:rsidP="007712EF">
      <w:pPr>
        <w:jc w:val="both"/>
        <w:rPr>
          <w:color w:val="1F497D"/>
        </w:rPr>
      </w:pPr>
      <w:r w:rsidRPr="00825487">
        <w:rPr>
          <w:color w:val="1F497D"/>
        </w:rPr>
        <w:t xml:space="preserve">Préciser </w:t>
      </w:r>
      <w:r w:rsidR="007712EF">
        <w:rPr>
          <w:color w:val="1F497D"/>
        </w:rPr>
        <w:t xml:space="preserve">explicitement dans le titre </w:t>
      </w:r>
      <w:r w:rsidRPr="00825487">
        <w:rPr>
          <w:color w:val="1F497D"/>
        </w:rPr>
        <w:t xml:space="preserve">que ce guide concerne uniquement les opérations de transport de substances radioactives réalisées </w:t>
      </w:r>
      <w:r w:rsidRPr="007712EF">
        <w:rPr>
          <w:color w:val="1F497D"/>
          <w:u w:val="single"/>
        </w:rPr>
        <w:t>sur la voie publique</w:t>
      </w:r>
      <w:bookmarkStart w:id="0" w:name="_GoBack"/>
      <w:bookmarkEnd w:id="0"/>
      <w:r w:rsidR="00AC3743">
        <w:rPr>
          <w:color w:val="1F497D"/>
        </w:rPr>
        <w:t xml:space="preserve"> (cf. autres titres de guide sur le sujet) : </w:t>
      </w:r>
      <w:r w:rsidR="00AC3743" w:rsidRPr="00AC3743">
        <w:rPr>
          <w:color w:val="1F497D"/>
        </w:rPr>
        <w:t xml:space="preserve">« </w:t>
      </w:r>
      <w:r w:rsidR="00AC3743" w:rsidRPr="00AC3743">
        <w:rPr>
          <w:i/>
          <w:color w:val="1F497D"/>
        </w:rPr>
        <w:t xml:space="preserve">Système de gestion de la qualité applicable au transport de substances radioactives </w:t>
      </w:r>
      <w:r w:rsidR="00AC3743" w:rsidRPr="00AC3743">
        <w:rPr>
          <w:b/>
          <w:i/>
          <w:color w:val="1F497D"/>
        </w:rPr>
        <w:t>sur la voie publique</w:t>
      </w:r>
      <w:r w:rsidR="00AC3743" w:rsidRPr="00AC3743">
        <w:rPr>
          <w:i/>
          <w:color w:val="FF0000"/>
        </w:rPr>
        <w:t xml:space="preserve"> </w:t>
      </w:r>
      <w:r w:rsidR="00AC3743" w:rsidRPr="00AC3743">
        <w:rPr>
          <w:color w:val="1F497D"/>
        </w:rPr>
        <w:t>»</w:t>
      </w:r>
      <w:r w:rsidR="00AC3743">
        <w:rPr>
          <w:color w:val="1F497D"/>
        </w:rPr>
        <w:t xml:space="preserve"> </w:t>
      </w:r>
    </w:p>
    <w:p w14:paraId="7019EE3E" w14:textId="77777777" w:rsidR="00825487" w:rsidRDefault="00825487" w:rsidP="007712EF">
      <w:pPr>
        <w:jc w:val="both"/>
        <w:rPr>
          <w:color w:val="1F497D"/>
          <w:u w:val="single"/>
        </w:rPr>
      </w:pPr>
    </w:p>
    <w:p w14:paraId="79F0EC87" w14:textId="77777777" w:rsidR="00825487" w:rsidRDefault="00825487" w:rsidP="007712EF">
      <w:pPr>
        <w:jc w:val="both"/>
        <w:rPr>
          <w:color w:val="1F497D"/>
          <w:u w:val="single"/>
        </w:rPr>
      </w:pPr>
    </w:p>
    <w:p w14:paraId="6E7687F3" w14:textId="19759D6C" w:rsidR="00825487" w:rsidRDefault="008673AF" w:rsidP="007712EF">
      <w:pPr>
        <w:jc w:val="both"/>
        <w:rPr>
          <w:color w:val="1F497D"/>
          <w:u w:val="single"/>
        </w:rPr>
      </w:pPr>
      <w:r>
        <w:rPr>
          <w:color w:val="1F497D"/>
          <w:u w:val="single"/>
        </w:rPr>
        <w:t>§2.3.3 Code du travail</w:t>
      </w:r>
    </w:p>
    <w:p w14:paraId="5A4C50CD" w14:textId="0FE0BB41" w:rsidR="00826084" w:rsidRPr="00BD7543" w:rsidRDefault="002344C1" w:rsidP="00BD7543">
      <w:pPr>
        <w:jc w:val="both"/>
        <w:rPr>
          <w:color w:val="1F497D"/>
        </w:rPr>
      </w:pPr>
      <w:r w:rsidRPr="00BD7543">
        <w:rPr>
          <w:b/>
          <w:color w:val="1F497D"/>
        </w:rPr>
        <w:t>P</w:t>
      </w:r>
      <w:r w:rsidR="008673AF" w:rsidRPr="00BD7543">
        <w:rPr>
          <w:b/>
          <w:color w:val="1F497D"/>
        </w:rPr>
        <w:t>age 13</w:t>
      </w:r>
      <w:r w:rsidRPr="00BD7543">
        <w:rPr>
          <w:b/>
          <w:color w:val="1F497D"/>
        </w:rPr>
        <w:t> :</w:t>
      </w:r>
      <w:r w:rsidRPr="00826084">
        <w:rPr>
          <w:color w:val="1F497D"/>
        </w:rPr>
        <w:t xml:space="preserve"> </w:t>
      </w:r>
      <w:r w:rsidR="008673AF" w:rsidRPr="00826084">
        <w:rPr>
          <w:color w:val="1F497D"/>
        </w:rPr>
        <w:t xml:space="preserve">deuxième </w:t>
      </w:r>
      <w:r w:rsidR="00826084">
        <w:rPr>
          <w:color w:val="1F497D"/>
        </w:rPr>
        <w:t>puce en haut de page</w:t>
      </w:r>
      <w:r w:rsidR="008673AF" w:rsidRPr="00826084">
        <w:rPr>
          <w:color w:val="1F497D"/>
        </w:rPr>
        <w:t>,</w:t>
      </w:r>
      <w:r w:rsidR="008673AF">
        <w:rPr>
          <w:color w:val="1F497D"/>
        </w:rPr>
        <w:t xml:space="preserve"> </w:t>
      </w:r>
      <w:r w:rsidR="00826084">
        <w:rPr>
          <w:color w:val="1F497D"/>
        </w:rPr>
        <w:t>nous rappelons qu’</w:t>
      </w:r>
      <w:r w:rsidR="00826084" w:rsidRPr="00BD7543">
        <w:rPr>
          <w:color w:val="1F497D"/>
        </w:rPr>
        <w:t>une entreprise qui réalise des opérations de transport seulement pour des substances radioactives pour lesquelles elle dispose d’une autorisation de détention ou d’utilisation, d’un enregistrement ou d’une déclaration est soumise aux dispositions du code du travail relatives aux rayonnements ionisants du fait de la possible exposition des travailleurs aux rayonnements ionisants dans le cadre des activités qu’ils réalisent. L'application des dispositions relatives à la protection des travailleurs contre les rayonnements ionisants issues du code du travail n'est pas explicitement liée à l’existence d’une autorisation d’une déclaration ou d’un enregistrement.</w:t>
      </w:r>
    </w:p>
    <w:p w14:paraId="46562F31" w14:textId="77777777" w:rsidR="00825487" w:rsidRDefault="00825487" w:rsidP="007712EF">
      <w:pPr>
        <w:jc w:val="both"/>
        <w:rPr>
          <w:color w:val="1F497D"/>
        </w:rPr>
      </w:pPr>
    </w:p>
    <w:p w14:paraId="735D5725" w14:textId="16757C55" w:rsidR="00825487" w:rsidRDefault="00825487" w:rsidP="007712EF">
      <w:pPr>
        <w:jc w:val="both"/>
        <w:rPr>
          <w:color w:val="1F497D"/>
          <w:u w:val="single"/>
        </w:rPr>
      </w:pPr>
      <w:r>
        <w:rPr>
          <w:color w:val="1F497D"/>
          <w:u w:val="single"/>
        </w:rPr>
        <w:t>§</w:t>
      </w:r>
      <w:r w:rsidR="008673AF">
        <w:rPr>
          <w:color w:val="1F497D"/>
          <w:u w:val="single"/>
        </w:rPr>
        <w:t>2.3.6</w:t>
      </w:r>
      <w:r>
        <w:rPr>
          <w:color w:val="1F497D"/>
          <w:u w:val="single"/>
        </w:rPr>
        <w:t xml:space="preserve"> </w:t>
      </w:r>
      <w:r w:rsidR="008673AF">
        <w:rPr>
          <w:color w:val="1F497D"/>
          <w:u w:val="single"/>
        </w:rPr>
        <w:t>Autres textes spécifiques applicables</w:t>
      </w:r>
    </w:p>
    <w:p w14:paraId="1608B0B6" w14:textId="6DACB55E" w:rsidR="00825487" w:rsidRDefault="008673AF" w:rsidP="008673AF">
      <w:pPr>
        <w:jc w:val="both"/>
        <w:rPr>
          <w:color w:val="1F497D"/>
        </w:rPr>
      </w:pPr>
      <w:r>
        <w:rPr>
          <w:color w:val="1F497D"/>
        </w:rPr>
        <w:t xml:space="preserve">Les deux décrets cités en référence [8] et [9] </w:t>
      </w:r>
      <w:r w:rsidRPr="008673AF">
        <w:rPr>
          <w:color w:val="1F497D"/>
        </w:rPr>
        <w:t xml:space="preserve">ont été codifiés dans le code du travail et le décret </w:t>
      </w:r>
      <w:r w:rsidR="005B626B">
        <w:rPr>
          <w:color w:val="1F497D"/>
        </w:rPr>
        <w:br w:type="textWrapping" w:clear="all"/>
      </w:r>
      <w:r w:rsidRPr="008673AF">
        <w:rPr>
          <w:color w:val="1F497D"/>
        </w:rPr>
        <w:t>n°</w:t>
      </w:r>
      <w:r w:rsidR="00B90EBF">
        <w:rPr>
          <w:color w:val="1F497D"/>
        </w:rPr>
        <w:t> </w:t>
      </w:r>
      <w:r w:rsidRPr="008673AF">
        <w:rPr>
          <w:color w:val="1F497D"/>
        </w:rPr>
        <w:t>2018-437 a par ailleurs été modifié. Il ne semble pas judicieux de les lister comme autres textes spécifiques applicables dans la mesure où il s'agit du code du travail.</w:t>
      </w:r>
    </w:p>
    <w:p w14:paraId="1E524CC5" w14:textId="2909D10B" w:rsidR="00825487" w:rsidRDefault="00825487" w:rsidP="007712EF">
      <w:pPr>
        <w:jc w:val="both"/>
      </w:pPr>
    </w:p>
    <w:p w14:paraId="788A563F" w14:textId="00E8CD81" w:rsidR="008673AF" w:rsidRDefault="008673AF" w:rsidP="008673AF">
      <w:pPr>
        <w:jc w:val="both"/>
        <w:rPr>
          <w:color w:val="1F497D"/>
          <w:u w:val="single"/>
        </w:rPr>
      </w:pPr>
      <w:r>
        <w:rPr>
          <w:color w:val="1F497D"/>
          <w:u w:val="single"/>
        </w:rPr>
        <w:t>§3.1 Nécessité d’un programme de protection radiologique</w:t>
      </w:r>
    </w:p>
    <w:p w14:paraId="6E1B9D67" w14:textId="6EC65951" w:rsidR="008673AF" w:rsidRPr="00B22D73" w:rsidRDefault="005B626B" w:rsidP="00B22D73">
      <w:pPr>
        <w:pStyle w:val="Paragraphedeliste"/>
        <w:numPr>
          <w:ilvl w:val="0"/>
          <w:numId w:val="2"/>
        </w:numPr>
        <w:jc w:val="both"/>
        <w:rPr>
          <w:color w:val="1F497D"/>
        </w:rPr>
      </w:pPr>
      <w:r w:rsidRPr="005B626B">
        <w:rPr>
          <w:b/>
          <w:color w:val="1F497D"/>
        </w:rPr>
        <w:t>Page 17 et 18</w:t>
      </w:r>
      <w:r>
        <w:rPr>
          <w:color w:val="1F497D"/>
        </w:rPr>
        <w:t xml:space="preserve"> : </w:t>
      </w:r>
      <w:r w:rsidR="008673AF" w:rsidRPr="00B22D73">
        <w:rPr>
          <w:color w:val="1F497D"/>
        </w:rPr>
        <w:t xml:space="preserve">Le tableau introduit en fin de </w:t>
      </w:r>
      <w:r w:rsidR="008673AF" w:rsidRPr="005B626B">
        <w:rPr>
          <w:color w:val="1F497D"/>
        </w:rPr>
        <w:t>page 17</w:t>
      </w:r>
      <w:r w:rsidR="008673AF" w:rsidRPr="00B22D73">
        <w:rPr>
          <w:color w:val="1F497D"/>
        </w:rPr>
        <w:t xml:space="preserve"> et présenté en page 18 </w:t>
      </w:r>
      <w:r w:rsidR="00B22D73" w:rsidRPr="00B22D73">
        <w:rPr>
          <w:color w:val="1F497D"/>
        </w:rPr>
        <w:t>apparait</w:t>
      </w:r>
      <w:r w:rsidR="008673AF" w:rsidRPr="00B22D73">
        <w:rPr>
          <w:color w:val="1F497D"/>
        </w:rPr>
        <w:t xml:space="preserve"> également recenser les chapitres concernant la population</w:t>
      </w:r>
      <w:r w:rsidR="00D57C2A">
        <w:rPr>
          <w:color w:val="1F497D"/>
        </w:rPr>
        <w:t xml:space="preserve"> alors qu’il présente les chapitres du programme sur la base des résultats de l’évaluation de l’exposition des travailleurs aux rayonnements ionisants</w:t>
      </w:r>
      <w:r w:rsidR="00B22D73" w:rsidRPr="00B22D73">
        <w:rPr>
          <w:color w:val="1F497D"/>
        </w:rPr>
        <w:t>.</w:t>
      </w:r>
    </w:p>
    <w:p w14:paraId="4323EC5F" w14:textId="4A5D7901" w:rsidR="00B22D73" w:rsidRDefault="005B626B" w:rsidP="00B22D73">
      <w:pPr>
        <w:pStyle w:val="Paragraphedeliste"/>
        <w:numPr>
          <w:ilvl w:val="0"/>
          <w:numId w:val="2"/>
        </w:numPr>
        <w:jc w:val="both"/>
        <w:rPr>
          <w:color w:val="1F497D"/>
        </w:rPr>
      </w:pPr>
      <w:r w:rsidRPr="005B626B">
        <w:rPr>
          <w:b/>
          <w:color w:val="1F497D"/>
        </w:rPr>
        <w:t>Page 18</w:t>
      </w:r>
      <w:r>
        <w:rPr>
          <w:color w:val="1F497D"/>
        </w:rPr>
        <w:t> : d</w:t>
      </w:r>
      <w:r w:rsidR="00B22D73" w:rsidRPr="00B22D73">
        <w:rPr>
          <w:color w:val="1F497D"/>
        </w:rPr>
        <w:t xml:space="preserve">ans le tableau présenté </w:t>
      </w:r>
      <w:r w:rsidR="00B22D73">
        <w:rPr>
          <w:color w:val="1F497D"/>
        </w:rPr>
        <w:t xml:space="preserve">en </w:t>
      </w:r>
      <w:r w:rsidR="00B22D73" w:rsidRPr="005B626B">
        <w:rPr>
          <w:color w:val="1F497D"/>
        </w:rPr>
        <w:t>page 18</w:t>
      </w:r>
      <w:r w:rsidR="00B22D73">
        <w:rPr>
          <w:color w:val="1F497D"/>
        </w:rPr>
        <w:t>, s’agissant du seuil d’exposition des travailleur</w:t>
      </w:r>
      <w:r w:rsidR="00D57C2A">
        <w:rPr>
          <w:color w:val="1F497D"/>
        </w:rPr>
        <w:t>s</w:t>
      </w:r>
      <w:r w:rsidR="00B22D73">
        <w:rPr>
          <w:color w:val="1F497D"/>
        </w:rPr>
        <w:t xml:space="preserve"> (1 mSv/an), n</w:t>
      </w:r>
      <w:r w:rsidR="00B22D73" w:rsidRPr="00B22D73">
        <w:rPr>
          <w:color w:val="1F497D"/>
        </w:rPr>
        <w:t>e f</w:t>
      </w:r>
      <w:r w:rsidR="00B22D73">
        <w:rPr>
          <w:color w:val="1F497D"/>
        </w:rPr>
        <w:t>audrait</w:t>
      </w:r>
      <w:r w:rsidR="00B22D73" w:rsidRPr="00B22D73">
        <w:rPr>
          <w:color w:val="1F497D"/>
        </w:rPr>
        <w:t xml:space="preserve">-il pas remplacer dans cette colonne </w:t>
      </w:r>
      <w:r w:rsidR="00B22D73">
        <w:rPr>
          <w:color w:val="1F497D"/>
        </w:rPr>
        <w:t>« </w:t>
      </w:r>
      <w:r w:rsidR="00B22D73" w:rsidRPr="00B22D73">
        <w:rPr>
          <w:color w:val="1F497D"/>
        </w:rPr>
        <w:t>&lt;</w:t>
      </w:r>
      <w:r w:rsidR="00B22D73">
        <w:rPr>
          <w:color w:val="1F497D"/>
        </w:rPr>
        <w:t> »</w:t>
      </w:r>
      <w:r w:rsidR="00B22D73" w:rsidRPr="00B22D73">
        <w:rPr>
          <w:color w:val="1F497D"/>
        </w:rPr>
        <w:t xml:space="preserve"> par </w:t>
      </w:r>
      <w:r w:rsidR="00B22D73">
        <w:rPr>
          <w:color w:val="1F497D"/>
        </w:rPr>
        <w:t xml:space="preserve">« ≤ » </w:t>
      </w:r>
      <w:r w:rsidR="00B22D73" w:rsidRPr="00B22D73">
        <w:rPr>
          <w:color w:val="1F497D"/>
        </w:rPr>
        <w:t xml:space="preserve">et dans la colonne de droite remplacer </w:t>
      </w:r>
      <w:r w:rsidR="00B22D73">
        <w:rPr>
          <w:color w:val="1F497D"/>
        </w:rPr>
        <w:t>« ≥</w:t>
      </w:r>
      <w:r w:rsidR="002344C1">
        <w:rPr>
          <w:color w:val="1F497D"/>
        </w:rPr>
        <w:t xml:space="preserve"> » </w:t>
      </w:r>
      <w:r w:rsidR="002344C1" w:rsidRPr="00B22D73">
        <w:rPr>
          <w:color w:val="1F497D"/>
        </w:rPr>
        <w:t>par</w:t>
      </w:r>
      <w:r w:rsidR="00B22D73" w:rsidRPr="00B22D73">
        <w:rPr>
          <w:color w:val="1F497D"/>
        </w:rPr>
        <w:t xml:space="preserve"> </w:t>
      </w:r>
      <w:r w:rsidR="00B22D73">
        <w:rPr>
          <w:color w:val="1F497D"/>
        </w:rPr>
        <w:t>« </w:t>
      </w:r>
      <w:r w:rsidR="00B22D73" w:rsidRPr="00B22D73">
        <w:rPr>
          <w:color w:val="1F497D"/>
        </w:rPr>
        <w:t>&gt;</w:t>
      </w:r>
      <w:r w:rsidR="00B22D73">
        <w:rPr>
          <w:color w:val="1F497D"/>
        </w:rPr>
        <w:t> »</w:t>
      </w:r>
      <w:r w:rsidR="00B22D73" w:rsidRPr="00B22D73">
        <w:rPr>
          <w:color w:val="1F497D"/>
        </w:rPr>
        <w:t xml:space="preserve">. </w:t>
      </w:r>
    </w:p>
    <w:p w14:paraId="433BBC4F" w14:textId="77777777" w:rsidR="00B22D73" w:rsidRDefault="00B22D73" w:rsidP="00B22D73">
      <w:pPr>
        <w:ind w:left="709"/>
        <w:jc w:val="both"/>
        <w:rPr>
          <w:color w:val="1F497D"/>
        </w:rPr>
      </w:pPr>
      <w:r>
        <w:rPr>
          <w:color w:val="1F497D"/>
        </w:rPr>
        <w:t>L</w:t>
      </w:r>
      <w:r w:rsidRPr="00B22D73">
        <w:rPr>
          <w:color w:val="1F497D"/>
        </w:rPr>
        <w:t>e nota du 1.7.2.4 indique "</w:t>
      </w:r>
      <w:r w:rsidRPr="00B22D73">
        <w:rPr>
          <w:i/>
          <w:color w:val="1F497D"/>
        </w:rPr>
        <w:t>lorsque l'on estime que la dose effective ne dépassera pas, selon toute probabilité, 1mSv en un an, il n'est pas nécessaire d'appliquer...</w:t>
      </w:r>
      <w:r w:rsidRPr="00B22D73">
        <w:rPr>
          <w:color w:val="1F497D"/>
        </w:rPr>
        <w:t xml:space="preserve">". </w:t>
      </w:r>
    </w:p>
    <w:p w14:paraId="12D35C98" w14:textId="15B6BABB" w:rsidR="00B22D73" w:rsidRDefault="00B22D73" w:rsidP="00B22D73">
      <w:pPr>
        <w:ind w:left="709"/>
        <w:jc w:val="both"/>
        <w:rPr>
          <w:color w:val="1F497D"/>
        </w:rPr>
      </w:pPr>
      <w:r>
        <w:rPr>
          <w:color w:val="1F497D"/>
        </w:rPr>
        <w:t>Par ailleurs,</w:t>
      </w:r>
      <w:r w:rsidRPr="00B22D73">
        <w:rPr>
          <w:color w:val="1F497D"/>
        </w:rPr>
        <w:t xml:space="preserve"> le dispositif renforcé de radioprotection des travailleurs prévoit </w:t>
      </w:r>
      <w:r w:rsidR="00D57C2A">
        <w:rPr>
          <w:color w:val="1F497D"/>
        </w:rPr>
        <w:t xml:space="preserve">également </w:t>
      </w:r>
      <w:r w:rsidRPr="00B22D73">
        <w:rPr>
          <w:color w:val="1F497D"/>
        </w:rPr>
        <w:t xml:space="preserve">le classement en catégorie B </w:t>
      </w:r>
      <w:r w:rsidR="00D57C2A">
        <w:rPr>
          <w:color w:val="1F497D"/>
        </w:rPr>
        <w:t xml:space="preserve">pour une exposition </w:t>
      </w:r>
      <w:r w:rsidRPr="00B22D73">
        <w:rPr>
          <w:color w:val="1F497D"/>
        </w:rPr>
        <w:t>strictement au-dessus de 1</w:t>
      </w:r>
      <w:r w:rsidR="00B90EBF">
        <w:rPr>
          <w:color w:val="1F497D"/>
        </w:rPr>
        <w:t> </w:t>
      </w:r>
      <w:r w:rsidRPr="00B22D73">
        <w:rPr>
          <w:color w:val="1F497D"/>
        </w:rPr>
        <w:t>mSv (art R. 4451-57 du code du travail).</w:t>
      </w:r>
    </w:p>
    <w:p w14:paraId="78A54D10" w14:textId="1E265AD9" w:rsidR="008673AF" w:rsidRPr="00B22D73" w:rsidRDefault="005B626B" w:rsidP="00B22D73">
      <w:pPr>
        <w:pStyle w:val="Paragraphedeliste"/>
        <w:numPr>
          <w:ilvl w:val="0"/>
          <w:numId w:val="2"/>
        </w:numPr>
        <w:jc w:val="both"/>
      </w:pPr>
      <w:r w:rsidRPr="005B626B">
        <w:rPr>
          <w:b/>
          <w:color w:val="1F497D"/>
        </w:rPr>
        <w:lastRenderedPageBreak/>
        <w:t>Page 18</w:t>
      </w:r>
      <w:r>
        <w:rPr>
          <w:color w:val="1F497D"/>
        </w:rPr>
        <w:t xml:space="preserve"> : </w:t>
      </w:r>
      <w:r w:rsidR="00B22D73">
        <w:rPr>
          <w:color w:val="1F497D"/>
        </w:rPr>
        <w:t>concernant la définition des contraintes de dose</w:t>
      </w:r>
      <w:r w:rsidR="002344C1">
        <w:rPr>
          <w:color w:val="1F497D"/>
        </w:rPr>
        <w:t xml:space="preserve"> présenté dans le tableau</w:t>
      </w:r>
      <w:r w:rsidR="00B22D73">
        <w:rPr>
          <w:color w:val="1F497D"/>
        </w:rPr>
        <w:t xml:space="preserve">, </w:t>
      </w:r>
      <w:r w:rsidR="002344C1">
        <w:rPr>
          <w:color w:val="1F497D"/>
        </w:rPr>
        <w:t>l</w:t>
      </w:r>
      <w:r w:rsidR="00B22D73" w:rsidRPr="00B22D73">
        <w:rPr>
          <w:color w:val="1F497D"/>
        </w:rPr>
        <w:t>a définition de contraintes de dose en dessous de 1</w:t>
      </w:r>
      <w:r w:rsidR="00B90EBF">
        <w:rPr>
          <w:color w:val="1F497D"/>
        </w:rPr>
        <w:t> </w:t>
      </w:r>
      <w:r w:rsidR="00B22D73" w:rsidRPr="00B22D73">
        <w:rPr>
          <w:color w:val="1F497D"/>
        </w:rPr>
        <w:t xml:space="preserve">mSv ne </w:t>
      </w:r>
      <w:r w:rsidR="00B22D73">
        <w:rPr>
          <w:color w:val="1F497D"/>
        </w:rPr>
        <w:t>doi</w:t>
      </w:r>
      <w:r w:rsidR="00B22D73" w:rsidRPr="00B22D73">
        <w:rPr>
          <w:color w:val="1F497D"/>
        </w:rPr>
        <w:t>t-elle pas être réservée aux travailleurs accédant en zone délimitée, pour lesquels un suivi dosimétrique est prévu (</w:t>
      </w:r>
      <w:r w:rsidR="002344C1">
        <w:rPr>
          <w:color w:val="1F497D"/>
        </w:rPr>
        <w:t>cf.</w:t>
      </w:r>
      <w:r w:rsidR="00B22D73">
        <w:rPr>
          <w:color w:val="1F497D"/>
        </w:rPr>
        <w:t xml:space="preserve"> article</w:t>
      </w:r>
      <w:r w:rsidR="00B22D73" w:rsidRPr="00B22D73">
        <w:rPr>
          <w:color w:val="1F497D"/>
        </w:rPr>
        <w:t xml:space="preserve"> R. 4451-33 du code du travail) ? Pour les autres travailleurs et la population, </w:t>
      </w:r>
      <w:r w:rsidR="00D57C2A">
        <w:rPr>
          <w:color w:val="1F497D"/>
        </w:rPr>
        <w:t xml:space="preserve">la surveillance du respect de </w:t>
      </w:r>
      <w:r w:rsidR="00B22D73" w:rsidRPr="00B22D73">
        <w:rPr>
          <w:color w:val="1F497D"/>
        </w:rPr>
        <w:t xml:space="preserve">cette contrainte </w:t>
      </w:r>
      <w:r w:rsidR="00D57C2A">
        <w:rPr>
          <w:color w:val="1F497D"/>
        </w:rPr>
        <w:t>parait difficile à mettre en œuvre</w:t>
      </w:r>
      <w:r w:rsidR="00B22D73" w:rsidRPr="00B22D73">
        <w:rPr>
          <w:color w:val="1F497D"/>
        </w:rPr>
        <w:t>.</w:t>
      </w:r>
    </w:p>
    <w:p w14:paraId="04B420DC" w14:textId="74B7FCF3" w:rsidR="00B22D73" w:rsidRDefault="00B22D73" w:rsidP="00B22D73">
      <w:pPr>
        <w:ind w:left="360"/>
        <w:jc w:val="both"/>
      </w:pPr>
    </w:p>
    <w:p w14:paraId="0D5D58AA" w14:textId="6A78659E" w:rsidR="00B22D73" w:rsidRPr="00B22D73" w:rsidRDefault="00B22D73" w:rsidP="00B22D73">
      <w:pPr>
        <w:jc w:val="both"/>
        <w:rPr>
          <w:color w:val="1F497D"/>
          <w:u w:val="single"/>
        </w:rPr>
      </w:pPr>
      <w:r w:rsidRPr="00B22D73">
        <w:rPr>
          <w:color w:val="1F497D"/>
          <w:u w:val="single"/>
        </w:rPr>
        <w:t>§3.</w:t>
      </w:r>
      <w:r>
        <w:rPr>
          <w:color w:val="1F497D"/>
          <w:u w:val="single"/>
        </w:rPr>
        <w:t>2.2</w:t>
      </w:r>
      <w:r w:rsidRPr="00B22D73">
        <w:rPr>
          <w:color w:val="1F497D"/>
          <w:u w:val="single"/>
        </w:rPr>
        <w:t xml:space="preserve"> </w:t>
      </w:r>
      <w:r>
        <w:rPr>
          <w:color w:val="1F497D"/>
          <w:u w:val="single"/>
        </w:rPr>
        <w:t>Cas des interactions entre plusieurs entreprises</w:t>
      </w:r>
    </w:p>
    <w:p w14:paraId="3740749B" w14:textId="29CD57BF" w:rsidR="00B22D73" w:rsidRDefault="005B626B" w:rsidP="00B22D73">
      <w:pPr>
        <w:jc w:val="both"/>
        <w:rPr>
          <w:color w:val="1F497D"/>
        </w:rPr>
      </w:pPr>
      <w:r w:rsidRPr="005B626B">
        <w:rPr>
          <w:b/>
          <w:color w:val="1F497D"/>
        </w:rPr>
        <w:t>Page 20 :</w:t>
      </w:r>
      <w:r>
        <w:rPr>
          <w:color w:val="1F497D"/>
        </w:rPr>
        <w:t xml:space="preserve"> c</w:t>
      </w:r>
      <w:r w:rsidR="00B22D73" w:rsidRPr="00B22D73">
        <w:rPr>
          <w:color w:val="1F497D"/>
        </w:rPr>
        <w:t>oncern</w:t>
      </w:r>
      <w:r w:rsidR="00B22D73">
        <w:rPr>
          <w:color w:val="1F497D"/>
        </w:rPr>
        <w:t>ant l’évaluation des risques évoquée au premier §, nous rappelons que</w:t>
      </w:r>
      <w:r w:rsidR="00B22D73" w:rsidRPr="00B22D73">
        <w:rPr>
          <w:color w:val="1F497D"/>
        </w:rPr>
        <w:t xml:space="preserve"> l'évaluation des risques professionnels</w:t>
      </w:r>
      <w:r w:rsidR="00B22D73">
        <w:rPr>
          <w:color w:val="1F497D"/>
        </w:rPr>
        <w:t>,</w:t>
      </w:r>
      <w:r w:rsidR="00B22D73" w:rsidRPr="00B22D73">
        <w:rPr>
          <w:color w:val="1F497D"/>
        </w:rPr>
        <w:t xml:space="preserve"> dont les risques radiologiques</w:t>
      </w:r>
      <w:r w:rsidR="00B22D73">
        <w:rPr>
          <w:color w:val="1F497D"/>
        </w:rPr>
        <w:t>,</w:t>
      </w:r>
      <w:r w:rsidR="00B22D73" w:rsidRPr="00B22D73">
        <w:rPr>
          <w:color w:val="1F497D"/>
        </w:rPr>
        <w:t xml:space="preserve"> est une responsabilité de l’employeur. Chaque employeur doit la réaliser pour ses propres travailleurs et la consigner dans le document unique d'évaluation des risques de son entreprise.</w:t>
      </w:r>
      <w:r w:rsidR="00B22D73">
        <w:rPr>
          <w:color w:val="1F497D"/>
        </w:rPr>
        <w:t xml:space="preserve"> </w:t>
      </w:r>
      <w:r w:rsidR="00B22D73" w:rsidRPr="00B22D73">
        <w:rPr>
          <w:color w:val="1F497D"/>
        </w:rPr>
        <w:t>L'évaluation des risques d'interférence et l'établissement du protocole se font dans le cadre d'un échange.</w:t>
      </w:r>
    </w:p>
    <w:p w14:paraId="70D38503" w14:textId="77777777" w:rsidR="00BD7543" w:rsidRDefault="00BD7543" w:rsidP="00B22D73">
      <w:pPr>
        <w:jc w:val="both"/>
        <w:rPr>
          <w:color w:val="1F497D"/>
        </w:rPr>
      </w:pPr>
    </w:p>
    <w:p w14:paraId="7D6999AE" w14:textId="69B03FDF" w:rsidR="00B22D73" w:rsidRDefault="00B22D73" w:rsidP="00B22D73">
      <w:pPr>
        <w:jc w:val="both"/>
        <w:rPr>
          <w:color w:val="1F497D"/>
          <w:u w:val="single"/>
        </w:rPr>
      </w:pPr>
      <w:r w:rsidRPr="00B22D73">
        <w:rPr>
          <w:color w:val="1F497D"/>
          <w:u w:val="single"/>
        </w:rPr>
        <w:t>§3.3 Rôles et responsabilités dans l’entreprise et éventuelles interfaces avec des acteurs externes</w:t>
      </w:r>
    </w:p>
    <w:p w14:paraId="298F48E5" w14:textId="57738EF9" w:rsidR="00B22D73" w:rsidRDefault="005B626B" w:rsidP="00B22D73">
      <w:pPr>
        <w:jc w:val="both"/>
        <w:rPr>
          <w:color w:val="1F497D"/>
        </w:rPr>
      </w:pPr>
      <w:r w:rsidRPr="005B626B">
        <w:rPr>
          <w:b/>
          <w:color w:val="1F497D"/>
        </w:rPr>
        <w:t>Page 20 :</w:t>
      </w:r>
      <w:r>
        <w:rPr>
          <w:color w:val="1F497D"/>
        </w:rPr>
        <w:t xml:space="preserve"> d</w:t>
      </w:r>
      <w:r w:rsidR="0083023F">
        <w:rPr>
          <w:color w:val="1F497D"/>
        </w:rPr>
        <w:t>ans le premier tiret en milieu de page, nous rappelons que l</w:t>
      </w:r>
      <w:r w:rsidR="0083023F" w:rsidRPr="0083023F">
        <w:rPr>
          <w:color w:val="1F497D"/>
        </w:rPr>
        <w:t>e conseiller en radioprotection n'a pas autorité</w:t>
      </w:r>
      <w:r w:rsidR="0083023F">
        <w:rPr>
          <w:color w:val="1F497D"/>
        </w:rPr>
        <w:t xml:space="preserve"> </w:t>
      </w:r>
      <w:r w:rsidR="0083023F" w:rsidRPr="0083023F">
        <w:rPr>
          <w:color w:val="1F497D"/>
        </w:rPr>
        <w:t>: il conseille</w:t>
      </w:r>
      <w:r w:rsidR="00520516">
        <w:rPr>
          <w:color w:val="1F497D"/>
        </w:rPr>
        <w:t xml:space="preserve"> l’employeur ou le responsable d’activité nucléaire</w:t>
      </w:r>
      <w:r w:rsidR="0083023F" w:rsidRPr="0083023F">
        <w:rPr>
          <w:color w:val="1F497D"/>
        </w:rPr>
        <w:t xml:space="preserve">, participe </w:t>
      </w:r>
      <w:r w:rsidR="00520516">
        <w:rPr>
          <w:color w:val="1F497D"/>
        </w:rPr>
        <w:t xml:space="preserve">à </w:t>
      </w:r>
      <w:r w:rsidR="0083023F" w:rsidRPr="0083023F">
        <w:rPr>
          <w:color w:val="1F497D"/>
        </w:rPr>
        <w:t>et exécute ou supervise des actions en matière de radioprotection.</w:t>
      </w:r>
      <w:r w:rsidR="00520516">
        <w:rPr>
          <w:color w:val="1F497D"/>
        </w:rPr>
        <w:t xml:space="preserve"> Il ne contrôle pas la bonne application des mesures de radioprotection.</w:t>
      </w:r>
    </w:p>
    <w:p w14:paraId="6B88BD9D" w14:textId="77DF17E2" w:rsidR="0083023F" w:rsidRDefault="0083023F" w:rsidP="00B22D73">
      <w:pPr>
        <w:jc w:val="both"/>
        <w:rPr>
          <w:color w:val="1F497D"/>
        </w:rPr>
      </w:pPr>
    </w:p>
    <w:p w14:paraId="69D2C71E" w14:textId="107B3AC0" w:rsidR="0083023F" w:rsidRDefault="0083023F" w:rsidP="0083023F">
      <w:pPr>
        <w:jc w:val="both"/>
        <w:rPr>
          <w:color w:val="1F497D"/>
          <w:u w:val="single"/>
        </w:rPr>
      </w:pPr>
      <w:r w:rsidRPr="00B22D73">
        <w:rPr>
          <w:color w:val="1F497D"/>
          <w:u w:val="single"/>
        </w:rPr>
        <w:t>§</w:t>
      </w:r>
      <w:r>
        <w:rPr>
          <w:color w:val="1F497D"/>
          <w:u w:val="single"/>
        </w:rPr>
        <w:t>3.4.3</w:t>
      </w:r>
      <w:r w:rsidRPr="00B22D73">
        <w:rPr>
          <w:color w:val="1F497D"/>
          <w:u w:val="single"/>
        </w:rPr>
        <w:t xml:space="preserve"> </w:t>
      </w:r>
      <w:r>
        <w:rPr>
          <w:color w:val="1F497D"/>
          <w:u w:val="single"/>
        </w:rPr>
        <w:t>Évaluation des risques relatifs aux rayonnements ionisants</w:t>
      </w:r>
    </w:p>
    <w:p w14:paraId="44A43003" w14:textId="7DA2C0FE" w:rsidR="0083023F" w:rsidRDefault="005B626B" w:rsidP="0083023F">
      <w:pPr>
        <w:pStyle w:val="Paragraphedeliste"/>
        <w:numPr>
          <w:ilvl w:val="0"/>
          <w:numId w:val="2"/>
        </w:numPr>
        <w:jc w:val="both"/>
        <w:rPr>
          <w:color w:val="1F497D"/>
        </w:rPr>
      </w:pPr>
      <w:r w:rsidRPr="005B626B">
        <w:rPr>
          <w:b/>
          <w:color w:val="1F497D"/>
        </w:rPr>
        <w:t>Page 24 :</w:t>
      </w:r>
      <w:r>
        <w:rPr>
          <w:color w:val="1F497D"/>
        </w:rPr>
        <w:t xml:space="preserve"> s</w:t>
      </w:r>
      <w:r w:rsidR="0083023F" w:rsidRPr="0083023F">
        <w:rPr>
          <w:color w:val="1F497D"/>
        </w:rPr>
        <w:t xml:space="preserve">’agissant de la majoration de 20% de l’exposition </w:t>
      </w:r>
      <w:r w:rsidR="002A29D8">
        <w:rPr>
          <w:color w:val="1F497D"/>
        </w:rPr>
        <w:t>suggérée</w:t>
      </w:r>
      <w:r w:rsidR="002A29D8" w:rsidRPr="0083023F">
        <w:rPr>
          <w:color w:val="1F497D"/>
        </w:rPr>
        <w:t xml:space="preserve"> </w:t>
      </w:r>
      <w:r w:rsidR="0083023F" w:rsidRPr="0083023F">
        <w:rPr>
          <w:color w:val="1F497D"/>
        </w:rPr>
        <w:t xml:space="preserve">en début de page, cette majoration ne </w:t>
      </w:r>
      <w:r w:rsidR="002A29D8">
        <w:rPr>
          <w:color w:val="1F497D"/>
        </w:rPr>
        <w:t xml:space="preserve">semble pas devoir </w:t>
      </w:r>
      <w:r w:rsidR="0083023F" w:rsidRPr="0083023F">
        <w:rPr>
          <w:color w:val="1F497D"/>
        </w:rPr>
        <w:t>concerne</w:t>
      </w:r>
      <w:r w:rsidR="002A29D8">
        <w:rPr>
          <w:color w:val="1F497D"/>
        </w:rPr>
        <w:t>r</w:t>
      </w:r>
      <w:r w:rsidR="0083023F" w:rsidRPr="0083023F">
        <w:rPr>
          <w:color w:val="1F497D"/>
        </w:rPr>
        <w:t xml:space="preserve"> l’ensemble des types d’exposition.</w:t>
      </w:r>
    </w:p>
    <w:p w14:paraId="67D2C8AE" w14:textId="5B0B48B6" w:rsidR="00BD7543" w:rsidRDefault="00BD7543" w:rsidP="00BD7543">
      <w:pPr>
        <w:pStyle w:val="Paragraphedeliste"/>
        <w:jc w:val="both"/>
        <w:rPr>
          <w:color w:val="1F497D"/>
        </w:rPr>
      </w:pPr>
      <w:r w:rsidRPr="00BD7543">
        <w:rPr>
          <w:color w:val="1F497D"/>
        </w:rPr>
        <w:t xml:space="preserve">En outre, le caractère systématique </w:t>
      </w:r>
      <w:r>
        <w:rPr>
          <w:color w:val="1F497D"/>
        </w:rPr>
        <w:t>de cette majoration peut apparaître très pénalisant dans le cas de certains colis (à partir de type B notamment) où la survenue d’incidents relevant des conditions normales de transport pourrait difficilement ne pas être détectée lors du transport.</w:t>
      </w:r>
    </w:p>
    <w:p w14:paraId="33FA0614" w14:textId="77118046" w:rsidR="0083023F" w:rsidRDefault="005B626B" w:rsidP="0083023F">
      <w:pPr>
        <w:pStyle w:val="Paragraphedeliste"/>
        <w:numPr>
          <w:ilvl w:val="0"/>
          <w:numId w:val="2"/>
        </w:numPr>
        <w:jc w:val="both"/>
        <w:rPr>
          <w:color w:val="1F497D"/>
        </w:rPr>
      </w:pPr>
      <w:r w:rsidRPr="005B626B">
        <w:rPr>
          <w:b/>
          <w:color w:val="1F497D"/>
        </w:rPr>
        <w:t>Page 25 :</w:t>
      </w:r>
      <w:r w:rsidR="0083023F">
        <w:rPr>
          <w:color w:val="1F497D"/>
        </w:rPr>
        <w:t xml:space="preserve"> l’a</w:t>
      </w:r>
      <w:r w:rsidR="0083023F" w:rsidRPr="0083023F">
        <w:rPr>
          <w:color w:val="1F497D"/>
        </w:rPr>
        <w:t>rticle R. 4121-2</w:t>
      </w:r>
      <w:r w:rsidR="0083023F">
        <w:rPr>
          <w:color w:val="1F497D"/>
        </w:rPr>
        <w:t xml:space="preserve"> ne correspond pas à</w:t>
      </w:r>
      <w:r w:rsidR="0083023F" w:rsidRPr="0083023F">
        <w:rPr>
          <w:color w:val="1F497D"/>
        </w:rPr>
        <w:t xml:space="preserve"> la dernière version de l'article qui a été modifié en mars 2022.</w:t>
      </w:r>
    </w:p>
    <w:p w14:paraId="59A18B52" w14:textId="2B507F02" w:rsidR="0083023F" w:rsidRPr="0083023F" w:rsidRDefault="005B626B" w:rsidP="0039217A">
      <w:pPr>
        <w:pStyle w:val="Paragraphedeliste"/>
        <w:numPr>
          <w:ilvl w:val="0"/>
          <w:numId w:val="2"/>
        </w:numPr>
        <w:jc w:val="both"/>
        <w:rPr>
          <w:color w:val="1F497D"/>
        </w:rPr>
      </w:pPr>
      <w:r w:rsidRPr="005B626B">
        <w:rPr>
          <w:b/>
          <w:color w:val="1F497D"/>
        </w:rPr>
        <w:t>Page 25 :</w:t>
      </w:r>
      <w:r w:rsidR="0083023F" w:rsidRPr="0083023F">
        <w:rPr>
          <w:color w:val="1F497D"/>
        </w:rPr>
        <w:t xml:space="preserve"> </w:t>
      </w:r>
      <w:r w:rsidR="002E3F31">
        <w:rPr>
          <w:color w:val="1F497D"/>
        </w:rPr>
        <w:t>L’</w:t>
      </w:r>
      <w:r w:rsidR="0083023F" w:rsidRPr="0083023F">
        <w:rPr>
          <w:color w:val="1F497D"/>
        </w:rPr>
        <w:t>évaluation individuelle ne s'applique pas aux seuls travailleurs classés ou susceptibles de l'être (cf. les valeurs de classement en catégorie B qui sont citées ici). Pour rappel,</w:t>
      </w:r>
      <w:r w:rsidR="0083023F">
        <w:rPr>
          <w:color w:val="1F497D"/>
        </w:rPr>
        <w:t xml:space="preserve"> on citera</w:t>
      </w:r>
      <w:r w:rsidR="0083023F" w:rsidRPr="0083023F">
        <w:rPr>
          <w:color w:val="1F497D"/>
        </w:rPr>
        <w:t xml:space="preserve"> l’article R. 4451-52:</w:t>
      </w:r>
    </w:p>
    <w:p w14:paraId="256AAE9E" w14:textId="77777777" w:rsidR="0083023F" w:rsidRPr="0083023F" w:rsidRDefault="0083023F" w:rsidP="0083023F">
      <w:pPr>
        <w:pStyle w:val="Paragraphedeliste"/>
        <w:jc w:val="both"/>
        <w:rPr>
          <w:i/>
          <w:color w:val="1F497D"/>
        </w:rPr>
      </w:pPr>
      <w:r w:rsidRPr="0083023F">
        <w:rPr>
          <w:color w:val="1F497D"/>
        </w:rPr>
        <w:t>"</w:t>
      </w:r>
      <w:r w:rsidRPr="0083023F">
        <w:rPr>
          <w:i/>
          <w:color w:val="1F497D"/>
        </w:rPr>
        <w:t>Préalablement à l'affectation au poste de travail, l'employeur évalue l'exposition individuelle des travailleurs :</w:t>
      </w:r>
    </w:p>
    <w:p w14:paraId="08B9B779" w14:textId="77777777" w:rsidR="0083023F" w:rsidRPr="0083023F" w:rsidRDefault="0083023F" w:rsidP="0083023F">
      <w:pPr>
        <w:pStyle w:val="Paragraphedeliste"/>
        <w:jc w:val="both"/>
        <w:rPr>
          <w:i/>
          <w:color w:val="1F497D"/>
        </w:rPr>
      </w:pPr>
      <w:r w:rsidRPr="0083023F">
        <w:rPr>
          <w:i/>
          <w:color w:val="1F497D"/>
        </w:rPr>
        <w:t>1° Accédant aux zones délimitées au titre de l'article R. 4451-24 et R. 4451-28 ;</w:t>
      </w:r>
    </w:p>
    <w:p w14:paraId="57C048CA" w14:textId="77777777" w:rsidR="0083023F" w:rsidRPr="0083023F" w:rsidRDefault="0083023F" w:rsidP="0083023F">
      <w:pPr>
        <w:pStyle w:val="Paragraphedeliste"/>
        <w:jc w:val="both"/>
        <w:rPr>
          <w:i/>
          <w:color w:val="1F497D"/>
        </w:rPr>
      </w:pPr>
      <w:r w:rsidRPr="0083023F">
        <w:rPr>
          <w:i/>
          <w:color w:val="1F497D"/>
        </w:rPr>
        <w:t>2° Membre d'équipage à bord d'aéronefs et d'engins spatiaux en vol ;</w:t>
      </w:r>
    </w:p>
    <w:p w14:paraId="06B55131" w14:textId="77777777" w:rsidR="0083023F" w:rsidRPr="0083023F" w:rsidRDefault="0083023F" w:rsidP="0083023F">
      <w:pPr>
        <w:pStyle w:val="Paragraphedeliste"/>
        <w:jc w:val="both"/>
        <w:rPr>
          <w:i/>
          <w:color w:val="1F497D"/>
        </w:rPr>
      </w:pPr>
      <w:r w:rsidRPr="0083023F">
        <w:rPr>
          <w:i/>
          <w:color w:val="1F497D"/>
        </w:rPr>
        <w:t>3° Intervenant lors d'opérations de transport de substances radioactives ;</w:t>
      </w:r>
    </w:p>
    <w:p w14:paraId="7FC9CF11" w14:textId="19D55D95" w:rsidR="0083023F" w:rsidRDefault="0083023F" w:rsidP="0083023F">
      <w:pPr>
        <w:pStyle w:val="Paragraphedeliste"/>
        <w:jc w:val="both"/>
        <w:rPr>
          <w:color w:val="1F497D"/>
        </w:rPr>
      </w:pPr>
      <w:r w:rsidRPr="0083023F">
        <w:rPr>
          <w:i/>
          <w:color w:val="1F497D"/>
        </w:rPr>
        <w:lastRenderedPageBreak/>
        <w:t>4° Intervenant en situation d'exposition durable résultant d'une situation d'urgence radiologique.</w:t>
      </w:r>
      <w:r w:rsidRPr="0083023F">
        <w:rPr>
          <w:color w:val="1F497D"/>
        </w:rPr>
        <w:t>"</w:t>
      </w:r>
    </w:p>
    <w:p w14:paraId="2973EDAE" w14:textId="5F71E9CD" w:rsidR="0083023F" w:rsidRDefault="0083023F" w:rsidP="0083023F">
      <w:pPr>
        <w:pStyle w:val="Paragraphedeliste"/>
        <w:jc w:val="both"/>
      </w:pPr>
    </w:p>
    <w:p w14:paraId="30234327" w14:textId="0A2200B2" w:rsidR="0083023F" w:rsidRDefault="0083023F" w:rsidP="0083023F">
      <w:pPr>
        <w:ind w:left="709"/>
        <w:jc w:val="both"/>
        <w:rPr>
          <w:color w:val="1F497D"/>
        </w:rPr>
      </w:pPr>
      <w:r w:rsidRPr="0083023F">
        <w:rPr>
          <w:color w:val="1F497D"/>
        </w:rPr>
        <w:t xml:space="preserve">Par ailleurs, </w:t>
      </w:r>
      <w:r w:rsidR="002E3F31">
        <w:rPr>
          <w:color w:val="1F497D"/>
        </w:rPr>
        <w:t>l</w:t>
      </w:r>
      <w:r w:rsidRPr="0083023F">
        <w:rPr>
          <w:color w:val="1F497D"/>
        </w:rPr>
        <w:t>'employeur doit mettre en œuvre des mesures de réduction des risques citées à l’article R. 4451-18 du code du travail</w:t>
      </w:r>
      <w:r w:rsidR="002E3F31">
        <w:rPr>
          <w:color w:val="1F497D"/>
        </w:rPr>
        <w:t xml:space="preserve"> lorsque l’évaluation des risques met en évidence que l’exposition des travailleurs est susceptible d’</w:t>
      </w:r>
      <w:r w:rsidR="002B695D">
        <w:rPr>
          <w:color w:val="1F497D"/>
        </w:rPr>
        <w:t>atteindre</w:t>
      </w:r>
      <w:r w:rsidR="002E3F31">
        <w:rPr>
          <w:color w:val="1F497D"/>
        </w:rPr>
        <w:t xml:space="preserve"> ou dépasser les niveaux de </w:t>
      </w:r>
      <w:r w:rsidR="002E3F31" w:rsidRPr="002E3F31">
        <w:rPr>
          <w:color w:val="1F497D"/>
        </w:rPr>
        <w:t>1</w:t>
      </w:r>
      <w:r w:rsidR="002E3F31">
        <w:rPr>
          <w:color w:val="1F497D"/>
        </w:rPr>
        <w:t xml:space="preserve"> mSv/an pour l’organisme entier</w:t>
      </w:r>
      <w:r w:rsidR="002E3F31" w:rsidRPr="002E3F31">
        <w:rPr>
          <w:color w:val="1F497D"/>
        </w:rPr>
        <w:t xml:space="preserve"> ou 50 mSv/an pour les extrémités et la peau</w:t>
      </w:r>
      <w:r w:rsidRPr="0083023F">
        <w:rPr>
          <w:color w:val="1F497D"/>
        </w:rPr>
        <w:t>.</w:t>
      </w:r>
    </w:p>
    <w:p w14:paraId="1AFF4FBD" w14:textId="349637FF" w:rsidR="0083023F" w:rsidRDefault="0083023F" w:rsidP="0083023F">
      <w:pPr>
        <w:ind w:left="709"/>
        <w:jc w:val="both"/>
        <w:rPr>
          <w:color w:val="1F497D"/>
        </w:rPr>
      </w:pPr>
    </w:p>
    <w:p w14:paraId="01EEEFFB" w14:textId="256BC10F" w:rsidR="0083023F" w:rsidRDefault="0083023F" w:rsidP="0083023F">
      <w:pPr>
        <w:jc w:val="both"/>
        <w:rPr>
          <w:color w:val="1F497D"/>
          <w:u w:val="single"/>
        </w:rPr>
      </w:pPr>
      <w:r w:rsidRPr="0083023F">
        <w:rPr>
          <w:color w:val="1F497D"/>
          <w:u w:val="single"/>
        </w:rPr>
        <w:t>§3.4.6 Définition des contraintes de dose</w:t>
      </w:r>
    </w:p>
    <w:p w14:paraId="31DA1BC4" w14:textId="61C7160A" w:rsidR="0083023F" w:rsidRDefault="002344C1" w:rsidP="0083023F">
      <w:pPr>
        <w:jc w:val="both"/>
        <w:rPr>
          <w:color w:val="1F497D"/>
        </w:rPr>
      </w:pPr>
      <w:r w:rsidRPr="002344C1">
        <w:rPr>
          <w:b/>
          <w:color w:val="1F497D"/>
        </w:rPr>
        <w:t>P</w:t>
      </w:r>
      <w:r w:rsidR="000E2B07" w:rsidRPr="002344C1">
        <w:rPr>
          <w:b/>
          <w:color w:val="1F497D"/>
        </w:rPr>
        <w:t>age 28</w:t>
      </w:r>
      <w:r w:rsidRPr="002344C1">
        <w:rPr>
          <w:b/>
          <w:color w:val="1F497D"/>
        </w:rPr>
        <w:t xml:space="preserve"> (début) :</w:t>
      </w:r>
      <w:r w:rsidR="000E2B07">
        <w:rPr>
          <w:color w:val="1F497D"/>
        </w:rPr>
        <w:t xml:space="preserve"> l’article R.4451-33 du code du travail concerne </w:t>
      </w:r>
      <w:r w:rsidR="000E2B07" w:rsidRPr="000E2B07">
        <w:rPr>
          <w:color w:val="1F497D"/>
        </w:rPr>
        <w:t>les travailleurs accédant en zone contrôlée, d'extrémités et zone d'opération</w:t>
      </w:r>
      <w:r w:rsidR="000E2B07">
        <w:rPr>
          <w:color w:val="1F497D"/>
        </w:rPr>
        <w:t>.</w:t>
      </w:r>
    </w:p>
    <w:p w14:paraId="14FC802D" w14:textId="35CDE922" w:rsidR="000E2B07" w:rsidRDefault="000E2B07" w:rsidP="0083023F">
      <w:pPr>
        <w:jc w:val="both"/>
        <w:rPr>
          <w:color w:val="1F497D"/>
        </w:rPr>
      </w:pPr>
    </w:p>
    <w:p w14:paraId="37758C54" w14:textId="526B4352" w:rsidR="000E2B07" w:rsidRDefault="000E2B07" w:rsidP="0083023F">
      <w:pPr>
        <w:jc w:val="both"/>
        <w:rPr>
          <w:color w:val="1F497D"/>
          <w:u w:val="single"/>
        </w:rPr>
      </w:pPr>
      <w:r w:rsidRPr="000E2B07">
        <w:rPr>
          <w:color w:val="1F497D"/>
          <w:u w:val="single"/>
        </w:rPr>
        <w:t xml:space="preserve">§3.5.2 Optimisation de la radioprotection des travailleurs et </w:t>
      </w:r>
      <w:r w:rsidR="002E3F31">
        <w:rPr>
          <w:color w:val="1F497D"/>
          <w:u w:val="single"/>
        </w:rPr>
        <w:t xml:space="preserve">de la </w:t>
      </w:r>
      <w:r w:rsidRPr="000E2B07">
        <w:rPr>
          <w:color w:val="1F497D"/>
          <w:u w:val="single"/>
        </w:rPr>
        <w:t>population</w:t>
      </w:r>
    </w:p>
    <w:p w14:paraId="42F89B3A" w14:textId="56C109E0" w:rsidR="000E2B07" w:rsidRPr="00BD7543" w:rsidRDefault="000E2B07" w:rsidP="000E2B07">
      <w:pPr>
        <w:pStyle w:val="Paragraphedeliste"/>
        <w:numPr>
          <w:ilvl w:val="0"/>
          <w:numId w:val="3"/>
        </w:numPr>
        <w:jc w:val="both"/>
        <w:rPr>
          <w:color w:val="1F497D"/>
          <w:u w:val="single"/>
        </w:rPr>
      </w:pPr>
      <w:r w:rsidRPr="000E2B07">
        <w:rPr>
          <w:color w:val="1F497D"/>
        </w:rPr>
        <w:t>Ce paragraphe traite assez peu de l'optimisation pour la population, il est surtout question des obligations de l'employeur et non de celles du responsable d'activité nucléaire.</w:t>
      </w:r>
    </w:p>
    <w:p w14:paraId="43F1759A" w14:textId="4A008C17" w:rsidR="000E2B07" w:rsidRDefault="000E2B07" w:rsidP="000E2B07">
      <w:pPr>
        <w:pStyle w:val="Paragraphedeliste"/>
        <w:numPr>
          <w:ilvl w:val="0"/>
          <w:numId w:val="3"/>
        </w:numPr>
        <w:jc w:val="both"/>
        <w:rPr>
          <w:color w:val="1F497D"/>
        </w:rPr>
      </w:pPr>
      <w:r w:rsidRPr="000E2B07">
        <w:rPr>
          <w:color w:val="1F497D"/>
        </w:rPr>
        <w:t xml:space="preserve">Concernant les exemples d’actions possibles selon les paramètres utiles à la radioprotection évoqués en </w:t>
      </w:r>
      <w:r w:rsidRPr="002344C1">
        <w:rPr>
          <w:b/>
          <w:color w:val="1F497D"/>
        </w:rPr>
        <w:t>page 35</w:t>
      </w:r>
      <w:r w:rsidRPr="000E2B07">
        <w:rPr>
          <w:color w:val="1F497D"/>
        </w:rPr>
        <w:t xml:space="preserve">, </w:t>
      </w:r>
      <w:r>
        <w:rPr>
          <w:color w:val="1F497D"/>
        </w:rPr>
        <w:t xml:space="preserve">serait-il possible d’ajouter </w:t>
      </w:r>
      <w:r w:rsidRPr="000E2B07">
        <w:rPr>
          <w:color w:val="1F497D"/>
        </w:rPr>
        <w:t>davantage d'exemples pour la radioprotection du public</w:t>
      </w:r>
      <w:r>
        <w:rPr>
          <w:color w:val="1F497D"/>
        </w:rPr>
        <w:t>.</w:t>
      </w:r>
    </w:p>
    <w:p w14:paraId="120B3649" w14:textId="00C4E521" w:rsidR="000E2B07" w:rsidRDefault="000E2B07" w:rsidP="000E2B07">
      <w:pPr>
        <w:jc w:val="both"/>
        <w:rPr>
          <w:color w:val="1F497D"/>
        </w:rPr>
      </w:pPr>
    </w:p>
    <w:p w14:paraId="1C96DDBC" w14:textId="76A1E5E0" w:rsidR="000E2B07" w:rsidRDefault="000E2B07" w:rsidP="000E2B07">
      <w:pPr>
        <w:jc w:val="both"/>
        <w:rPr>
          <w:color w:val="1F497D"/>
          <w:u w:val="single"/>
        </w:rPr>
      </w:pPr>
      <w:r w:rsidRPr="000E2B07">
        <w:rPr>
          <w:color w:val="1F497D"/>
          <w:u w:val="single"/>
        </w:rPr>
        <w:t>§3.5.3 Classement des travailleurs</w:t>
      </w:r>
    </w:p>
    <w:p w14:paraId="3BFCAF9F" w14:textId="374DFC8D" w:rsidR="000E2B07" w:rsidRDefault="002344C1" w:rsidP="000E2B07">
      <w:pPr>
        <w:pStyle w:val="Paragraphedeliste"/>
        <w:numPr>
          <w:ilvl w:val="0"/>
          <w:numId w:val="4"/>
        </w:numPr>
        <w:jc w:val="both"/>
        <w:rPr>
          <w:color w:val="1F497D"/>
        </w:rPr>
      </w:pPr>
      <w:r w:rsidRPr="002344C1">
        <w:rPr>
          <w:b/>
          <w:color w:val="1F497D"/>
        </w:rPr>
        <w:t xml:space="preserve">Page 36, </w:t>
      </w:r>
      <w:r w:rsidR="000E2B07" w:rsidRPr="002344C1">
        <w:rPr>
          <w:b/>
          <w:color w:val="1F497D"/>
        </w:rPr>
        <w:t>3</w:t>
      </w:r>
      <w:r w:rsidR="000E2B07" w:rsidRPr="002344C1">
        <w:rPr>
          <w:b/>
          <w:color w:val="1F497D"/>
          <w:vertAlign w:val="superscript"/>
        </w:rPr>
        <w:t>ème</w:t>
      </w:r>
      <w:r w:rsidR="000E2B07" w:rsidRPr="002344C1">
        <w:rPr>
          <w:b/>
          <w:color w:val="1F497D"/>
        </w:rPr>
        <w:t xml:space="preserve"> paragraphe</w:t>
      </w:r>
      <w:r w:rsidRPr="002344C1">
        <w:rPr>
          <w:b/>
          <w:color w:val="1F497D"/>
        </w:rPr>
        <w:t> :</w:t>
      </w:r>
      <w:r w:rsidR="000E2B07" w:rsidRPr="000E2B07">
        <w:rPr>
          <w:color w:val="1F497D"/>
        </w:rPr>
        <w:t xml:space="preserve"> on rappellera que l'employeur peut ne pas avoir déjà désigné un conseiller en radioprotection</w:t>
      </w:r>
      <w:r w:rsidR="002E3F31">
        <w:rPr>
          <w:color w:val="1F497D"/>
        </w:rPr>
        <w:t xml:space="preserve"> au moment de la proposition de classement des travailleurs</w:t>
      </w:r>
      <w:r w:rsidR="000E2B07" w:rsidRPr="000E2B07">
        <w:rPr>
          <w:color w:val="1F497D"/>
        </w:rPr>
        <w:t xml:space="preserve">.   </w:t>
      </w:r>
    </w:p>
    <w:p w14:paraId="373922BD" w14:textId="1ECA5A9A" w:rsidR="000E2B07" w:rsidRDefault="002344C1" w:rsidP="000E2B07">
      <w:pPr>
        <w:pStyle w:val="Paragraphedeliste"/>
        <w:numPr>
          <w:ilvl w:val="0"/>
          <w:numId w:val="4"/>
        </w:numPr>
        <w:jc w:val="both"/>
        <w:rPr>
          <w:color w:val="1F497D"/>
        </w:rPr>
      </w:pPr>
      <w:r w:rsidRPr="002344C1">
        <w:rPr>
          <w:b/>
          <w:color w:val="1F497D"/>
        </w:rPr>
        <w:t>Page 37 :</w:t>
      </w:r>
      <w:r>
        <w:rPr>
          <w:color w:val="1F497D"/>
        </w:rPr>
        <w:t xml:space="preserve"> dans le tableau présenté, </w:t>
      </w:r>
      <w:r w:rsidR="000E2B07">
        <w:rPr>
          <w:color w:val="1F497D"/>
        </w:rPr>
        <w:t xml:space="preserve">on </w:t>
      </w:r>
      <w:r w:rsidR="000E2B07" w:rsidRPr="000E2B07">
        <w:rPr>
          <w:color w:val="1F497D"/>
        </w:rPr>
        <w:t>parler</w:t>
      </w:r>
      <w:r w:rsidR="000E2B07">
        <w:rPr>
          <w:color w:val="1F497D"/>
        </w:rPr>
        <w:t xml:space="preserve">a plutôt de surveillance radiologique </w:t>
      </w:r>
      <w:r w:rsidR="005B626B">
        <w:rPr>
          <w:color w:val="1F497D"/>
        </w:rPr>
        <w:t>que</w:t>
      </w:r>
      <w:r w:rsidR="000E2B07">
        <w:rPr>
          <w:color w:val="1F497D"/>
        </w:rPr>
        <w:t xml:space="preserve"> de « </w:t>
      </w:r>
      <w:r w:rsidR="000E2B07" w:rsidRPr="000E2B07">
        <w:rPr>
          <w:i/>
          <w:color w:val="1F497D"/>
        </w:rPr>
        <w:t>dosimétrie adaptée dans les autres zones</w:t>
      </w:r>
      <w:r w:rsidR="000E2B07">
        <w:rPr>
          <w:color w:val="1F497D"/>
        </w:rPr>
        <w:t> ».</w:t>
      </w:r>
    </w:p>
    <w:p w14:paraId="540296DE" w14:textId="39209CEE" w:rsidR="006D3143" w:rsidRDefault="006D3143" w:rsidP="006D3143">
      <w:pPr>
        <w:jc w:val="both"/>
        <w:rPr>
          <w:color w:val="1F497D"/>
        </w:rPr>
      </w:pPr>
    </w:p>
    <w:p w14:paraId="33311C4C" w14:textId="5A1DB9CD" w:rsidR="006D3143" w:rsidRPr="006D3143" w:rsidRDefault="006D3143" w:rsidP="006D3143">
      <w:pPr>
        <w:jc w:val="both"/>
        <w:rPr>
          <w:color w:val="1F497D"/>
          <w:u w:val="single"/>
        </w:rPr>
      </w:pPr>
      <w:r w:rsidRPr="006D3143">
        <w:rPr>
          <w:color w:val="1F497D"/>
          <w:u w:val="single"/>
        </w:rPr>
        <w:t>§3.6.2 Vérifications périodiques prévues par le code du travail</w:t>
      </w:r>
    </w:p>
    <w:p w14:paraId="30476B72" w14:textId="0F8FE695" w:rsidR="005B626B" w:rsidRDefault="00B1471C" w:rsidP="005B626B">
      <w:pPr>
        <w:jc w:val="both"/>
        <w:rPr>
          <w:color w:val="1F497D"/>
        </w:rPr>
      </w:pPr>
      <w:r w:rsidRPr="00B1471C">
        <w:rPr>
          <w:b/>
          <w:color w:val="1F497D"/>
        </w:rPr>
        <w:t>Page 40</w:t>
      </w:r>
      <w:r>
        <w:rPr>
          <w:color w:val="1F497D"/>
        </w:rPr>
        <w:t> : l</w:t>
      </w:r>
      <w:r w:rsidR="006D3143">
        <w:rPr>
          <w:color w:val="1F497D"/>
        </w:rPr>
        <w:t>es dispositions de</w:t>
      </w:r>
      <w:r w:rsidR="006D3143" w:rsidRPr="006D3143">
        <w:rPr>
          <w:color w:val="1F497D"/>
        </w:rPr>
        <w:t xml:space="preserve"> vérification périodique (VP) des moyens de transport</w:t>
      </w:r>
      <w:r w:rsidR="006D3143">
        <w:rPr>
          <w:color w:val="1F497D"/>
        </w:rPr>
        <w:t xml:space="preserve"> évoquées au 3</w:t>
      </w:r>
      <w:r w:rsidR="006D3143" w:rsidRPr="006D3143">
        <w:rPr>
          <w:color w:val="1F497D"/>
          <w:vertAlign w:val="superscript"/>
        </w:rPr>
        <w:t>ème</w:t>
      </w:r>
      <w:r w:rsidR="006D3143">
        <w:rPr>
          <w:color w:val="1F497D"/>
        </w:rPr>
        <w:t xml:space="preserve"> paragraphe concernant les</w:t>
      </w:r>
      <w:r w:rsidR="006D3143" w:rsidRPr="006D3143">
        <w:rPr>
          <w:color w:val="1F497D"/>
        </w:rPr>
        <w:t xml:space="preserve"> systèmes de transport interne </w:t>
      </w:r>
      <w:r w:rsidR="006D3143">
        <w:rPr>
          <w:color w:val="1F497D"/>
        </w:rPr>
        <w:t xml:space="preserve">utilisés </w:t>
      </w:r>
      <w:r w:rsidR="006D3143" w:rsidRPr="006D3143">
        <w:rPr>
          <w:color w:val="1F497D"/>
        </w:rPr>
        <w:t>dans les in</w:t>
      </w:r>
      <w:r w:rsidR="006D3143">
        <w:rPr>
          <w:color w:val="1F497D"/>
        </w:rPr>
        <w:t xml:space="preserve">stallations nucléaires de base </w:t>
      </w:r>
      <w:r w:rsidR="00334046">
        <w:rPr>
          <w:color w:val="1F497D"/>
        </w:rPr>
        <w:t xml:space="preserve">sortent du cadre du présent guide qui traitent exclusivement </w:t>
      </w:r>
      <w:r>
        <w:rPr>
          <w:color w:val="1F497D"/>
        </w:rPr>
        <w:t xml:space="preserve">des problématiques de radioprotection </w:t>
      </w:r>
      <w:r w:rsidR="00334046">
        <w:rPr>
          <w:color w:val="1F497D"/>
        </w:rPr>
        <w:t xml:space="preserve">des transports réalisés sur la voie publique. En outre, ses </w:t>
      </w:r>
      <w:r w:rsidR="00334046" w:rsidRPr="006D3143">
        <w:rPr>
          <w:color w:val="1F497D"/>
        </w:rPr>
        <w:t>systèmes de transport</w:t>
      </w:r>
      <w:r w:rsidR="00334046">
        <w:rPr>
          <w:color w:val="1F497D"/>
        </w:rPr>
        <w:t xml:space="preserve"> </w:t>
      </w:r>
      <w:r>
        <w:rPr>
          <w:color w:val="1F497D"/>
        </w:rPr>
        <w:t>sont couverts</w:t>
      </w:r>
      <w:r w:rsidR="00334046">
        <w:rPr>
          <w:color w:val="1F497D"/>
        </w:rPr>
        <w:t xml:space="preserve"> du référentiel de l’</w:t>
      </w:r>
      <w:r w:rsidR="00334046" w:rsidRPr="006D3143">
        <w:rPr>
          <w:color w:val="1F497D"/>
        </w:rPr>
        <w:t>in</w:t>
      </w:r>
      <w:r w:rsidR="00334046">
        <w:rPr>
          <w:color w:val="1F497D"/>
        </w:rPr>
        <w:t>stallation nucléaires de base sur laquelle ils sont utilisés.</w:t>
      </w:r>
    </w:p>
    <w:p w14:paraId="2B281DE0" w14:textId="77777777" w:rsidR="006D3143" w:rsidRDefault="006D3143" w:rsidP="005B626B">
      <w:pPr>
        <w:jc w:val="both"/>
        <w:rPr>
          <w:color w:val="1F497D"/>
        </w:rPr>
      </w:pPr>
    </w:p>
    <w:p w14:paraId="5831E1E6" w14:textId="0D8F1353" w:rsidR="005B626B" w:rsidRDefault="005B626B" w:rsidP="005B626B">
      <w:pPr>
        <w:jc w:val="both"/>
        <w:rPr>
          <w:color w:val="1F497D"/>
          <w:u w:val="single"/>
        </w:rPr>
      </w:pPr>
      <w:r w:rsidRPr="000E2B07">
        <w:rPr>
          <w:color w:val="1F497D"/>
          <w:u w:val="single"/>
        </w:rPr>
        <w:t>§</w:t>
      </w:r>
      <w:r>
        <w:rPr>
          <w:color w:val="1F497D"/>
          <w:u w:val="single"/>
        </w:rPr>
        <w:t>4.1.1 Le conseiller en radioprotection désigné au titre du code du travail</w:t>
      </w:r>
    </w:p>
    <w:p w14:paraId="44E52168" w14:textId="53676D3F" w:rsidR="005B626B" w:rsidRPr="005B626B" w:rsidRDefault="002344C1" w:rsidP="005B626B">
      <w:pPr>
        <w:pStyle w:val="Paragraphedeliste"/>
        <w:numPr>
          <w:ilvl w:val="0"/>
          <w:numId w:val="5"/>
        </w:numPr>
        <w:jc w:val="both"/>
        <w:rPr>
          <w:color w:val="1F497D"/>
        </w:rPr>
      </w:pPr>
      <w:r w:rsidRPr="002344C1">
        <w:rPr>
          <w:b/>
          <w:color w:val="1F497D"/>
        </w:rPr>
        <w:t>Page 52 :</w:t>
      </w:r>
      <w:r w:rsidR="005B626B" w:rsidRPr="005B626B">
        <w:rPr>
          <w:color w:val="1F497D"/>
        </w:rPr>
        <w:t xml:space="preserve"> il manque le mot « </w:t>
      </w:r>
      <w:r w:rsidR="005B626B" w:rsidRPr="005B626B">
        <w:rPr>
          <w:i/>
          <w:color w:val="1F497D"/>
        </w:rPr>
        <w:t>source</w:t>
      </w:r>
      <w:r w:rsidR="005B626B" w:rsidRPr="005B626B">
        <w:rPr>
          <w:color w:val="1F497D"/>
        </w:rPr>
        <w:t> » :</w:t>
      </w:r>
    </w:p>
    <w:p w14:paraId="47EFE393" w14:textId="179F05DB" w:rsidR="005B626B" w:rsidRDefault="005B626B" w:rsidP="005B626B">
      <w:pPr>
        <w:ind w:left="709"/>
        <w:jc w:val="both"/>
        <w:rPr>
          <w:color w:val="1F497D"/>
        </w:rPr>
      </w:pPr>
      <w:r>
        <w:rPr>
          <w:color w:val="1F497D"/>
        </w:rPr>
        <w:t>« </w:t>
      </w:r>
      <w:r w:rsidRPr="005B626B">
        <w:rPr>
          <w:i/>
          <w:color w:val="1F497D"/>
        </w:rPr>
        <w:t xml:space="preserve">Depuis l’entrée en vigueur de l’arrêté du 18 décembre 2019 [14], toute PCR du secteur transport souhaitant poursuivre ses missions, doit obtenir un certificat de formation initiale PCR niveau 2 secteur « industrie », option </w:t>
      </w:r>
      <w:r w:rsidRPr="005B626B">
        <w:rPr>
          <w:b/>
          <w:i/>
          <w:color w:val="1F497D"/>
        </w:rPr>
        <w:t>source</w:t>
      </w:r>
      <w:r w:rsidRPr="005B626B">
        <w:rPr>
          <w:i/>
          <w:color w:val="1F497D"/>
        </w:rPr>
        <w:t xml:space="preserve"> scellée ou non scellée, en fonction des sources transportées.</w:t>
      </w:r>
      <w:r>
        <w:rPr>
          <w:color w:val="1F497D"/>
        </w:rPr>
        <w:t> »</w:t>
      </w:r>
    </w:p>
    <w:p w14:paraId="1C76DCF3" w14:textId="4A621514" w:rsidR="005B626B" w:rsidRDefault="002344C1" w:rsidP="005B626B">
      <w:pPr>
        <w:pStyle w:val="Paragraphedeliste"/>
        <w:numPr>
          <w:ilvl w:val="0"/>
          <w:numId w:val="5"/>
        </w:numPr>
        <w:jc w:val="both"/>
        <w:rPr>
          <w:color w:val="1F497D"/>
        </w:rPr>
      </w:pPr>
      <w:r w:rsidRPr="002344C1">
        <w:rPr>
          <w:b/>
          <w:color w:val="1F497D"/>
        </w:rPr>
        <w:t>P</w:t>
      </w:r>
      <w:r w:rsidR="005B626B" w:rsidRPr="002344C1">
        <w:rPr>
          <w:b/>
          <w:color w:val="1F497D"/>
        </w:rPr>
        <w:t>age 52</w:t>
      </w:r>
      <w:r>
        <w:rPr>
          <w:b/>
          <w:color w:val="1F497D"/>
        </w:rPr>
        <w:t> :</w:t>
      </w:r>
      <w:r w:rsidR="005B626B">
        <w:rPr>
          <w:color w:val="1F497D"/>
        </w:rPr>
        <w:t xml:space="preserve"> corriger : </w:t>
      </w:r>
    </w:p>
    <w:p w14:paraId="4C812E9C" w14:textId="2E76D784" w:rsidR="005B626B" w:rsidRPr="005B626B" w:rsidRDefault="005B626B" w:rsidP="005B626B">
      <w:pPr>
        <w:pStyle w:val="Paragraphedeliste"/>
        <w:jc w:val="both"/>
        <w:rPr>
          <w:color w:val="1F497D"/>
        </w:rPr>
      </w:pPr>
      <w:r>
        <w:rPr>
          <w:color w:val="1F497D"/>
        </w:rPr>
        <w:lastRenderedPageBreak/>
        <w:t>« </w:t>
      </w:r>
      <w:r w:rsidRPr="005B626B">
        <w:rPr>
          <w:i/>
          <w:color w:val="1F497D"/>
        </w:rPr>
        <w:t xml:space="preserve">La liste des OCA est consultable sur la page « rayonnements ionisants / radioprotection » du site Internet du ministère du travail, </w:t>
      </w:r>
      <w:r w:rsidRPr="005B626B">
        <w:rPr>
          <w:i/>
          <w:strike/>
          <w:color w:val="1F497D"/>
        </w:rPr>
        <w:t>de l’emploi</w:t>
      </w:r>
      <w:r w:rsidRPr="005B626B">
        <w:rPr>
          <w:i/>
          <w:color w:val="1F497D"/>
        </w:rPr>
        <w:t xml:space="preserve"> </w:t>
      </w:r>
      <w:r w:rsidRPr="005B626B">
        <w:rPr>
          <w:b/>
          <w:i/>
          <w:color w:val="1F497D"/>
        </w:rPr>
        <w:t>du plein Emploi</w:t>
      </w:r>
      <w:r w:rsidRPr="005B626B">
        <w:rPr>
          <w:i/>
          <w:color w:val="1F497D"/>
        </w:rPr>
        <w:t xml:space="preserve"> et de l’insertion</w:t>
      </w:r>
      <w:r w:rsidRPr="005B626B">
        <w:rPr>
          <w:i/>
          <w:color w:val="1F497D"/>
          <w:vertAlign w:val="superscript"/>
        </w:rPr>
        <w:t>14</w:t>
      </w:r>
      <w:r w:rsidRPr="005B626B">
        <w:rPr>
          <w:i/>
          <w:color w:val="1F497D"/>
        </w:rPr>
        <w:t>.</w:t>
      </w:r>
      <w:r>
        <w:rPr>
          <w:color w:val="1F497D"/>
        </w:rPr>
        <w:t> »</w:t>
      </w:r>
    </w:p>
    <w:p w14:paraId="0091107B" w14:textId="000E46AC" w:rsidR="005B626B" w:rsidRDefault="005B626B" w:rsidP="005B626B">
      <w:pPr>
        <w:jc w:val="both"/>
        <w:rPr>
          <w:color w:val="1F497D"/>
        </w:rPr>
      </w:pPr>
    </w:p>
    <w:p w14:paraId="7A7DD723" w14:textId="13B23265" w:rsidR="004402D5" w:rsidRPr="006D3143" w:rsidRDefault="004402D5" w:rsidP="004402D5">
      <w:pPr>
        <w:jc w:val="both"/>
        <w:rPr>
          <w:color w:val="1F497D"/>
          <w:u w:val="single"/>
        </w:rPr>
      </w:pPr>
      <w:r>
        <w:rPr>
          <w:color w:val="1F497D"/>
          <w:u w:val="single"/>
        </w:rPr>
        <w:t xml:space="preserve">Annexe </w:t>
      </w:r>
      <w:r w:rsidRPr="006D3143">
        <w:rPr>
          <w:color w:val="1F497D"/>
          <w:u w:val="single"/>
        </w:rPr>
        <w:t xml:space="preserve">2 </w:t>
      </w:r>
      <w:r>
        <w:rPr>
          <w:color w:val="1F497D"/>
          <w:u w:val="single"/>
        </w:rPr>
        <w:t>ACRONYMES</w:t>
      </w:r>
    </w:p>
    <w:p w14:paraId="3EB9D71A" w14:textId="32A43220" w:rsidR="004402D5" w:rsidRDefault="004402D5" w:rsidP="004402D5">
      <w:pPr>
        <w:jc w:val="both"/>
        <w:rPr>
          <w:color w:val="1F497D"/>
        </w:rPr>
      </w:pPr>
      <w:r w:rsidRPr="00B1471C">
        <w:rPr>
          <w:b/>
          <w:color w:val="1F497D"/>
        </w:rPr>
        <w:t xml:space="preserve">Page </w:t>
      </w:r>
      <w:r>
        <w:rPr>
          <w:b/>
          <w:color w:val="1F497D"/>
        </w:rPr>
        <w:t>6</w:t>
      </w:r>
      <w:r w:rsidRPr="00B1471C">
        <w:rPr>
          <w:b/>
          <w:color w:val="1F497D"/>
        </w:rPr>
        <w:t>0</w:t>
      </w:r>
      <w:r>
        <w:rPr>
          <w:color w:val="1F497D"/>
        </w:rPr>
        <w:t> : il s’agit</w:t>
      </w:r>
      <w:r w:rsidR="00372FE7">
        <w:rPr>
          <w:color w:val="1F497D"/>
        </w:rPr>
        <w:t xml:space="preserve"> plus d</w:t>
      </w:r>
      <w:r>
        <w:rPr>
          <w:color w:val="1F497D"/>
        </w:rPr>
        <w:t>’une liste des sigles que d’acronymes</w:t>
      </w:r>
      <w:r w:rsidR="00B60493">
        <w:rPr>
          <w:color w:val="1F497D"/>
        </w:rPr>
        <w:t>.</w:t>
      </w:r>
    </w:p>
    <w:p w14:paraId="059C4201" w14:textId="77777777" w:rsidR="00650E56" w:rsidRPr="002951FB" w:rsidRDefault="004402D5" w:rsidP="002951FB">
      <w:pPr>
        <w:ind w:left="708"/>
        <w:jc w:val="both"/>
        <w:rPr>
          <w:i/>
          <w:color w:val="1F497D"/>
        </w:rPr>
      </w:pPr>
      <w:r w:rsidRPr="002951FB">
        <w:rPr>
          <w:i/>
          <w:color w:val="1F497D"/>
        </w:rPr>
        <w:t>Dictionnaire LAROUSSE :</w:t>
      </w:r>
    </w:p>
    <w:p w14:paraId="1851B908" w14:textId="1E82B187" w:rsidR="004402D5" w:rsidRPr="002951FB" w:rsidRDefault="00650E56" w:rsidP="002951FB">
      <w:pPr>
        <w:ind w:left="708"/>
        <w:jc w:val="both"/>
        <w:rPr>
          <w:i/>
          <w:color w:val="1F497D"/>
        </w:rPr>
      </w:pPr>
      <w:r w:rsidRPr="002951FB">
        <w:rPr>
          <w:i/>
          <w:color w:val="1F497D"/>
        </w:rPr>
        <w:t>A</w:t>
      </w:r>
      <w:r w:rsidR="004402D5" w:rsidRPr="002951FB">
        <w:rPr>
          <w:i/>
          <w:color w:val="1F497D"/>
        </w:rPr>
        <w:t xml:space="preserve">cronyme : substantif dont l’origine est un sigle, mais qui se prononce comme un mot ordinaire. </w:t>
      </w:r>
    </w:p>
    <w:p w14:paraId="3BDB2322" w14:textId="5DD8F0E1" w:rsidR="004402D5" w:rsidRPr="005B626B" w:rsidRDefault="004402D5" w:rsidP="002951FB">
      <w:pPr>
        <w:ind w:left="708"/>
        <w:jc w:val="both"/>
        <w:rPr>
          <w:color w:val="1F497D"/>
        </w:rPr>
      </w:pPr>
      <w:r w:rsidRPr="002951FB">
        <w:rPr>
          <w:i/>
          <w:color w:val="1F497D"/>
        </w:rPr>
        <w:t>Exemple</w:t>
      </w:r>
      <w:r w:rsidR="00D23B71" w:rsidRPr="002951FB">
        <w:rPr>
          <w:i/>
          <w:color w:val="1F497D"/>
        </w:rPr>
        <w:t>s</w:t>
      </w:r>
      <w:r w:rsidRPr="002951FB">
        <w:rPr>
          <w:i/>
          <w:color w:val="1F497D"/>
        </w:rPr>
        <w:t> : Alara, Andra, Ovni, Unicef, Otan…</w:t>
      </w:r>
      <w:r>
        <w:rPr>
          <w:color w:val="1F497D"/>
        </w:rPr>
        <w:t xml:space="preserve"> </w:t>
      </w:r>
    </w:p>
    <w:sectPr w:rsidR="004402D5" w:rsidRPr="005B62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52215" w14:textId="77777777" w:rsidR="0056771F" w:rsidRDefault="0056771F" w:rsidP="00252FAF">
      <w:r>
        <w:separator/>
      </w:r>
    </w:p>
  </w:endnote>
  <w:endnote w:type="continuationSeparator" w:id="0">
    <w:p w14:paraId="74445E45" w14:textId="77777777" w:rsidR="0056771F" w:rsidRDefault="0056771F" w:rsidP="0025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pectral">
    <w:altName w:val="Spectr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32904" w14:textId="77777777" w:rsidR="0056771F" w:rsidRDefault="0056771F" w:rsidP="00252FAF">
      <w:r>
        <w:separator/>
      </w:r>
    </w:p>
  </w:footnote>
  <w:footnote w:type="continuationSeparator" w:id="0">
    <w:p w14:paraId="3D4BA256" w14:textId="77777777" w:rsidR="0056771F" w:rsidRDefault="0056771F" w:rsidP="00252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45D63"/>
    <w:multiLevelType w:val="hybridMultilevel"/>
    <w:tmpl w:val="E91C8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AE7D0B"/>
    <w:multiLevelType w:val="hybridMultilevel"/>
    <w:tmpl w:val="6A745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29656E"/>
    <w:multiLevelType w:val="hybridMultilevel"/>
    <w:tmpl w:val="F45AA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8A4475"/>
    <w:multiLevelType w:val="hybridMultilevel"/>
    <w:tmpl w:val="E8B2BBDA"/>
    <w:lvl w:ilvl="0" w:tplc="9148165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9CE63B5"/>
    <w:multiLevelType w:val="hybridMultilevel"/>
    <w:tmpl w:val="E84A1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AF"/>
    <w:rsid w:val="000E2B07"/>
    <w:rsid w:val="002344C1"/>
    <w:rsid w:val="00252FAF"/>
    <w:rsid w:val="002951FB"/>
    <w:rsid w:val="002A29D8"/>
    <w:rsid w:val="002B695D"/>
    <w:rsid w:val="002E3F31"/>
    <w:rsid w:val="00334046"/>
    <w:rsid w:val="00372FE7"/>
    <w:rsid w:val="004402D5"/>
    <w:rsid w:val="00441C14"/>
    <w:rsid w:val="00520516"/>
    <w:rsid w:val="0053224B"/>
    <w:rsid w:val="0056771F"/>
    <w:rsid w:val="005B626B"/>
    <w:rsid w:val="00600195"/>
    <w:rsid w:val="00650E56"/>
    <w:rsid w:val="006D3143"/>
    <w:rsid w:val="007712EF"/>
    <w:rsid w:val="00825487"/>
    <w:rsid w:val="00826084"/>
    <w:rsid w:val="0083023F"/>
    <w:rsid w:val="008673AF"/>
    <w:rsid w:val="008D059C"/>
    <w:rsid w:val="008E1262"/>
    <w:rsid w:val="0098673E"/>
    <w:rsid w:val="00A44426"/>
    <w:rsid w:val="00A83742"/>
    <w:rsid w:val="00AC3743"/>
    <w:rsid w:val="00B1471C"/>
    <w:rsid w:val="00B22D73"/>
    <w:rsid w:val="00B60493"/>
    <w:rsid w:val="00B90EBF"/>
    <w:rsid w:val="00BD7543"/>
    <w:rsid w:val="00CB6C3D"/>
    <w:rsid w:val="00D03F51"/>
    <w:rsid w:val="00D23B71"/>
    <w:rsid w:val="00D57C2A"/>
    <w:rsid w:val="00D6175D"/>
    <w:rsid w:val="00E37174"/>
    <w:rsid w:val="00E532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D38A40"/>
  <w15:chartTrackingRefBased/>
  <w15:docId w15:val="{088A5FB6-FCAC-40D3-A49A-C8163FA4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AF"/>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graphedelisteCar">
    <w:name w:val="Paragraphe de liste Car"/>
    <w:basedOn w:val="Policepardfaut"/>
    <w:link w:val="Paragraphedeliste"/>
    <w:uiPriority w:val="34"/>
    <w:locked/>
    <w:rsid w:val="00252FAF"/>
    <w:rPr>
      <w:rFonts w:ascii="Calibri" w:hAnsi="Calibri" w:cs="Calibri"/>
    </w:rPr>
  </w:style>
  <w:style w:type="paragraph" w:styleId="Paragraphedeliste">
    <w:name w:val="List Paragraph"/>
    <w:basedOn w:val="Normal"/>
    <w:link w:val="ParagraphedelisteCar"/>
    <w:uiPriority w:val="34"/>
    <w:qFormat/>
    <w:rsid w:val="00252FAF"/>
    <w:pPr>
      <w:ind w:left="720"/>
    </w:pPr>
  </w:style>
  <w:style w:type="character" w:styleId="Marquedecommentaire">
    <w:name w:val="annotation reference"/>
    <w:basedOn w:val="Policepardfaut"/>
    <w:uiPriority w:val="99"/>
    <w:semiHidden/>
    <w:unhideWhenUsed/>
    <w:rsid w:val="00D57C2A"/>
    <w:rPr>
      <w:sz w:val="16"/>
      <w:szCs w:val="16"/>
    </w:rPr>
  </w:style>
  <w:style w:type="paragraph" w:styleId="Commentaire">
    <w:name w:val="annotation text"/>
    <w:basedOn w:val="Normal"/>
    <w:link w:val="CommentaireCar"/>
    <w:uiPriority w:val="99"/>
    <w:semiHidden/>
    <w:unhideWhenUsed/>
    <w:rsid w:val="00D57C2A"/>
    <w:rPr>
      <w:sz w:val="20"/>
      <w:szCs w:val="20"/>
    </w:rPr>
  </w:style>
  <w:style w:type="character" w:customStyle="1" w:styleId="CommentaireCar">
    <w:name w:val="Commentaire Car"/>
    <w:basedOn w:val="Policepardfaut"/>
    <w:link w:val="Commentaire"/>
    <w:uiPriority w:val="99"/>
    <w:semiHidden/>
    <w:rsid w:val="00D57C2A"/>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D57C2A"/>
    <w:rPr>
      <w:b/>
      <w:bCs/>
    </w:rPr>
  </w:style>
  <w:style w:type="character" w:customStyle="1" w:styleId="ObjetducommentaireCar">
    <w:name w:val="Objet du commentaire Car"/>
    <w:basedOn w:val="CommentaireCar"/>
    <w:link w:val="Objetducommentaire"/>
    <w:uiPriority w:val="99"/>
    <w:semiHidden/>
    <w:rsid w:val="00D57C2A"/>
    <w:rPr>
      <w:rFonts w:ascii="Calibri" w:hAnsi="Calibri" w:cs="Calibri"/>
      <w:b/>
      <w:bCs/>
      <w:sz w:val="20"/>
      <w:szCs w:val="20"/>
    </w:rPr>
  </w:style>
  <w:style w:type="paragraph" w:styleId="Textedebulles">
    <w:name w:val="Balloon Text"/>
    <w:basedOn w:val="Normal"/>
    <w:link w:val="TextedebullesCar"/>
    <w:uiPriority w:val="99"/>
    <w:semiHidden/>
    <w:unhideWhenUsed/>
    <w:rsid w:val="00D57C2A"/>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7C2A"/>
    <w:rPr>
      <w:rFonts w:ascii="Segoe UI" w:hAnsi="Segoe UI" w:cs="Segoe UI"/>
      <w:sz w:val="18"/>
      <w:szCs w:val="18"/>
    </w:rPr>
  </w:style>
  <w:style w:type="paragraph" w:customStyle="1" w:styleId="Default">
    <w:name w:val="Default"/>
    <w:rsid w:val="00826084"/>
    <w:pPr>
      <w:autoSpaceDE w:val="0"/>
      <w:autoSpaceDN w:val="0"/>
      <w:adjustRightInd w:val="0"/>
      <w:spacing w:after="0" w:line="240" w:lineRule="auto"/>
    </w:pPr>
    <w:rPr>
      <w:rFonts w:ascii="Spectral" w:hAnsi="Spectral" w:cs="Spectr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335179">
      <w:bodyDiv w:val="1"/>
      <w:marLeft w:val="0"/>
      <w:marRight w:val="0"/>
      <w:marTop w:val="0"/>
      <w:marBottom w:val="0"/>
      <w:divBdr>
        <w:top w:val="none" w:sz="0" w:space="0" w:color="auto"/>
        <w:left w:val="none" w:sz="0" w:space="0" w:color="auto"/>
        <w:bottom w:val="none" w:sz="0" w:space="0" w:color="auto"/>
        <w:right w:val="none" w:sz="0" w:space="0" w:color="auto"/>
      </w:divBdr>
    </w:div>
    <w:div w:id="204683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6758</Characters>
  <Application>Microsoft Office Word</Application>
  <DocSecurity>4</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MIQUEL Thierry</dc:creator>
  <cp:keywords/>
  <dc:description/>
  <cp:lastModifiedBy>MARECHAL Laurent</cp:lastModifiedBy>
  <cp:revision>2</cp:revision>
  <dcterms:created xsi:type="dcterms:W3CDTF">2022-12-16T14:09:00Z</dcterms:created>
  <dcterms:modified xsi:type="dcterms:W3CDTF">2022-12-16T14:09:00Z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26f538-337a-4593-a7e6-123667b1a538_Enabled">
    <vt:lpwstr>true</vt:lpwstr>
  </property>
  <property fmtid="{D5CDD505-2E9C-101B-9397-08002B2CF9AE}" pid="3" name="MSIP_Label_2d26f538-337a-4593-a7e6-123667b1a538_SetDate">
    <vt:lpwstr>2022-12-05T18:45:01Z</vt:lpwstr>
  </property>
  <property fmtid="{D5CDD505-2E9C-101B-9397-08002B2CF9AE}" pid="4" name="MSIP_Label_2d26f538-337a-4593-a7e6-123667b1a538_Method">
    <vt:lpwstr>Standard</vt:lpwstr>
  </property>
  <property fmtid="{D5CDD505-2E9C-101B-9397-08002B2CF9AE}" pid="5" name="MSIP_Label_2d26f538-337a-4593-a7e6-123667b1a538_Name">
    <vt:lpwstr>C1 Interne</vt:lpwstr>
  </property>
  <property fmtid="{D5CDD505-2E9C-101B-9397-08002B2CF9AE}" pid="6" name="MSIP_Label_2d26f538-337a-4593-a7e6-123667b1a538_SiteId">
    <vt:lpwstr>e242425b-70fc-44dc-9ddf-c21e304e6c80</vt:lpwstr>
  </property>
  <property fmtid="{D5CDD505-2E9C-101B-9397-08002B2CF9AE}" pid="7" name="MSIP_Label_2d26f538-337a-4593-a7e6-123667b1a538_ActionId">
    <vt:lpwstr>adf44e25-e163-4b93-ae75-c6be8b3ec963</vt:lpwstr>
  </property>
  <property fmtid="{D5CDD505-2E9C-101B-9397-08002B2CF9AE}" pid="8" name="MSIP_Label_2d26f538-337a-4593-a7e6-123667b1a538_ContentBits">
    <vt:lpwstr>0</vt:lpwstr>
  </property>
</Properties>
</file>